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南江县</w:t>
      </w:r>
      <w:r>
        <w:rPr>
          <w:rFonts w:hint="eastAsia" w:ascii="方正小标宋简体" w:hAnsi="方正小标宋简体" w:eastAsia="方正小标宋简体" w:cs="方正小标宋简体"/>
          <w:b/>
          <w:sz w:val="44"/>
          <w:szCs w:val="44"/>
        </w:rPr>
        <w:t>物业管理服务等级标准</w:t>
      </w:r>
      <w:r>
        <w:rPr>
          <w:rFonts w:hint="eastAsia" w:ascii="方正小标宋简体" w:hAnsi="方正小标宋简体" w:eastAsia="方正小标宋简体" w:cs="方正小标宋简体"/>
          <w:b/>
          <w:sz w:val="44"/>
          <w:szCs w:val="44"/>
        </w:rPr>
        <w:t>（征求意见稿）</w:t>
      </w:r>
    </w:p>
    <w:p>
      <w:pPr>
        <w:spacing w:line="420" w:lineRule="exact"/>
        <w:jc w:val="center"/>
        <w:rPr>
          <w:rFonts w:ascii="仿宋_GB2312" w:hAnsi="仿宋_GB2312"/>
          <w:sz w:val="28"/>
          <w:szCs w:val="28"/>
        </w:rPr>
      </w:pPr>
    </w:p>
    <w:p>
      <w:pPr>
        <w:spacing w:line="420" w:lineRule="exact"/>
        <w:jc w:val="center"/>
        <w:rPr>
          <w:rFonts w:hint="eastAsia" w:ascii="仿宋_GB2312" w:hAnsi="仿宋_GB2312"/>
          <w:b/>
          <w:bCs/>
          <w:sz w:val="28"/>
          <w:szCs w:val="28"/>
        </w:rPr>
      </w:pPr>
      <w:r>
        <w:rPr>
          <w:rFonts w:ascii="仿宋_GB2312" w:hAnsi="仿宋_GB2312"/>
          <w:b/>
          <w:bCs/>
          <w:sz w:val="28"/>
          <w:szCs w:val="28"/>
        </w:rPr>
        <w:t>一</w:t>
      </w:r>
      <w:r>
        <w:rPr>
          <w:b/>
          <w:bCs/>
          <w:sz w:val="28"/>
          <w:szCs w:val="28"/>
        </w:rPr>
        <w:t xml:space="preserve">  </w:t>
      </w:r>
      <w:r>
        <w:rPr>
          <w:rFonts w:ascii="仿宋_GB2312" w:hAnsi="仿宋_GB2312"/>
          <w:b/>
          <w:bCs/>
          <w:sz w:val="28"/>
          <w:szCs w:val="28"/>
        </w:rPr>
        <w:t xml:space="preserve"> </w:t>
      </w:r>
      <w:r>
        <w:rPr>
          <w:b/>
          <w:bCs/>
          <w:sz w:val="28"/>
          <w:szCs w:val="28"/>
        </w:rPr>
        <w:t xml:space="preserve">  </w:t>
      </w:r>
      <w:r>
        <w:rPr>
          <w:rFonts w:ascii="仿宋_GB2312" w:hAnsi="仿宋_GB2312"/>
          <w:b/>
          <w:bCs/>
          <w:sz w:val="28"/>
          <w:szCs w:val="28"/>
        </w:rPr>
        <w:t>级</w:t>
      </w:r>
    </w:p>
    <w:tbl>
      <w:tblPr>
        <w:tblStyle w:val="2"/>
        <w:tblW w:w="8206" w:type="dxa"/>
        <w:tblInd w:w="10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11"/>
        <w:gridCol w:w="74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项目</w:t>
            </w:r>
          </w:p>
        </w:tc>
        <w:tc>
          <w:tcPr>
            <w:tcW w:w="7495" w:type="dxa"/>
            <w:tcBorders>
              <w:top w:val="single" w:color="auto" w:sz="2" w:space="0"/>
              <w:left w:val="single" w:color="auto" w:sz="2" w:space="0"/>
              <w:bottom w:val="single" w:color="auto" w:sz="4"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内  容  与  标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3" w:hRule="atLeast"/>
        </w:trPr>
        <w:tc>
          <w:tcPr>
            <w:tcW w:w="7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(一)</w:t>
            </w:r>
          </w:p>
          <w:p>
            <w:pPr>
              <w:jc w:val="center"/>
              <w:rPr>
                <w:rFonts w:hint="eastAsia" w:ascii="仿宋_GB2312" w:hAnsi="仿宋_GB2312"/>
                <w:sz w:val="28"/>
                <w:szCs w:val="28"/>
              </w:rPr>
            </w:pPr>
            <w:r>
              <w:rPr>
                <w:rFonts w:hint="eastAsia" w:ascii="宋体" w:hAnsi="宋体" w:eastAsia="宋体" w:cs="宋体"/>
                <w:b/>
                <w:bCs/>
                <w:sz w:val="28"/>
                <w:szCs w:val="28"/>
              </w:rPr>
              <w:t>基本要求</w:t>
            </w:r>
          </w:p>
        </w:tc>
        <w:tc>
          <w:tcPr>
            <w:tcW w:w="7495"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1、服务与被服务双方是否签订规范的物业服务合同，双方权利义务关系是否明确。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2、承接项目时，对住宅小区共用部位、共用设施设备检修是否认真查验，验收手续是否齐全。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3、管理人员、专业操作人员是否按照国家有关规定取得物业管理职业资格证书或者岗位证书。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4、是否有完善的物业管理方案，质量管理、财务管理、档案管理等管理制度是否健全。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5、管理服务人员是否统一着装、佩戴标志，行为规范，服务主动、热情。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6、是否设有服务接待中心</w:t>
            </w:r>
            <w:r>
              <w:rPr>
                <w:rFonts w:hint="eastAsia" w:ascii="宋体" w:hAnsi="宋体" w:eastAsia="宋体" w:cs="宋体"/>
                <w:sz w:val="28"/>
                <w:szCs w:val="28"/>
                <w:lang w:val="en-US" w:eastAsia="zh-CN"/>
              </w:rPr>
              <w:t>和</w:t>
            </w:r>
            <w:r>
              <w:rPr>
                <w:rFonts w:hint="eastAsia" w:ascii="宋体" w:hAnsi="宋体" w:eastAsia="宋体" w:cs="宋体"/>
                <w:sz w:val="28"/>
                <w:szCs w:val="28"/>
              </w:rPr>
              <w:t>公示24小时服务电话</w:t>
            </w:r>
            <w:r>
              <w:rPr>
                <w:rFonts w:hint="eastAsia" w:ascii="宋体" w:hAnsi="宋体" w:eastAsia="宋体" w:cs="宋体"/>
                <w:sz w:val="28"/>
                <w:szCs w:val="28"/>
                <w:lang w:val="en-US" w:eastAsia="zh-CN"/>
              </w:rPr>
              <w:t>;是否</w:t>
            </w:r>
            <w:r>
              <w:rPr>
                <w:rFonts w:hint="eastAsia" w:ascii="宋体" w:hAnsi="宋体" w:eastAsia="宋体" w:cs="宋体"/>
                <w:sz w:val="28"/>
                <w:szCs w:val="28"/>
              </w:rPr>
              <w:t>急修半小时内</w:t>
            </w:r>
            <w:r>
              <w:rPr>
                <w:rFonts w:hint="eastAsia" w:ascii="宋体" w:hAnsi="宋体" w:eastAsia="宋体" w:cs="宋体"/>
                <w:sz w:val="28"/>
                <w:szCs w:val="28"/>
                <w:lang w:eastAsia="zh-CN"/>
              </w:rPr>
              <w:t>，</w:t>
            </w:r>
            <w:r>
              <w:rPr>
                <w:rFonts w:hint="eastAsia" w:ascii="宋体" w:hAnsi="宋体" w:eastAsia="宋体" w:cs="宋体"/>
                <w:sz w:val="28"/>
                <w:szCs w:val="28"/>
              </w:rPr>
              <w:t>其它报修按双方约定时间到达现场</w:t>
            </w:r>
            <w:r>
              <w:rPr>
                <w:rFonts w:hint="eastAsia" w:ascii="宋体" w:hAnsi="宋体" w:eastAsia="宋体" w:cs="宋体"/>
                <w:sz w:val="28"/>
                <w:szCs w:val="28"/>
                <w:lang w:eastAsia="zh-CN"/>
              </w:rPr>
              <w:t>；</w:t>
            </w:r>
            <w:r>
              <w:rPr>
                <w:rFonts w:hint="eastAsia" w:ascii="宋体" w:hAnsi="宋体" w:eastAsia="宋体" w:cs="宋体"/>
                <w:sz w:val="28"/>
                <w:szCs w:val="28"/>
              </w:rPr>
              <w:t>是否有完整的报修、维修和回访记录。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7、是否根据业主需求，提供物业服务合同之外的物业服务和代办服务并公示服务项目与收费标准。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8、是否按有关规定和合同约定公布物业服务费用收支情况。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9、是否按照每年至少1次的标准征询业主对物业管理服务的意见，满意率是否达到85%以上。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3" w:hRule="atLeast"/>
        </w:trPr>
        <w:tc>
          <w:tcPr>
            <w:tcW w:w="7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(二)</w:t>
            </w:r>
          </w:p>
          <w:p>
            <w:pPr>
              <w:jc w:val="center"/>
              <w:rPr>
                <w:rFonts w:hint="eastAsia" w:ascii="仿宋_GB2312" w:hAnsi="仿宋_GB2312"/>
                <w:sz w:val="28"/>
                <w:szCs w:val="28"/>
              </w:rPr>
            </w:pPr>
            <w:r>
              <w:rPr>
                <w:rFonts w:hint="eastAsia" w:ascii="宋体" w:hAnsi="宋体" w:eastAsia="宋体" w:cs="宋体"/>
                <w:b/>
                <w:bCs/>
                <w:sz w:val="28"/>
                <w:szCs w:val="28"/>
              </w:rPr>
              <w:t>房屋管理</w:t>
            </w:r>
          </w:p>
          <w:p>
            <w:pPr>
              <w:rPr>
                <w:rFonts w:hint="eastAsia" w:ascii="仿宋_GB2312" w:hAnsi="仿宋_GB2312"/>
                <w:sz w:val="28"/>
                <w:szCs w:val="28"/>
              </w:rPr>
            </w:pPr>
          </w:p>
        </w:tc>
        <w:tc>
          <w:tcPr>
            <w:tcW w:w="7495"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1、对房屋共用部位是否进行日常管理和维修养护，是否有齐全的检修记录和保养记录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2、是否根据房屋实际使用年限，定期检查房屋共用部位的使用状况，需要维修并属于小修范围的，是否及时组织修复。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3、是否每日巡查1 次小区房屋单元门、楼梯通道以及其他共用部位的门窗、玻璃等，是否做好巡查记录，并及时维修养护。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按照住宅装饰装修管理有关规定和业主公约（业主临时公约）要求，建立完善住宅装饰装修管理制度。装修前，是否依照规定审核业主（使用人）的装修方案，告知装修人有关装饰装修的禁止行为和注意事项。是否每日巡查1 次装修施工现场，发现影响房屋外观、危及房屋结构安全及拆改共用管线等损害公共利益现象的，是否及时劝阻并报告业主委员会和有关主管部门。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5、对违反规划私搭乱建和擅自改变房屋用途的行为是否及时劝阻，并报告业主委员会和有关主管部门。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6、小区业主出入口是否设有小区平面示意图，主要路口是否设有路标。各组团、栋及单元（门）、户和公共配套设施、场地是否有明显标志。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(三)共用设施设备维修养护</w:t>
            </w:r>
          </w:p>
        </w:tc>
        <w:tc>
          <w:tcPr>
            <w:tcW w:w="7495"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1、对公用设施设备是否进行日常管理和维修养护（依法应由专业部门负责的除外）。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2、是否建立共用设施设备档案（设备台帐），设施设备的运行、检查、维修、保养等记录是否齐全。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3、设施设备标志是否齐全、规范，责任人是否明确；操作维护人员是否严格执行设施设备操作规程及保养规范；设施设备运行是否正常。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4、对共用设施设备是否定期组织巡查</w:t>
            </w:r>
            <w:r>
              <w:rPr>
                <w:rFonts w:hint="eastAsia" w:ascii="宋体" w:hAnsi="宋体" w:eastAsia="宋体" w:cs="宋体"/>
                <w:sz w:val="28"/>
                <w:szCs w:val="28"/>
                <w:lang w:val="en-US" w:eastAsia="zh-CN"/>
              </w:rPr>
              <w:t>，</w:t>
            </w:r>
            <w:r>
              <w:rPr>
                <w:rFonts w:hint="eastAsia" w:ascii="宋体" w:hAnsi="宋体" w:eastAsia="宋体" w:cs="宋体"/>
                <w:sz w:val="28"/>
                <w:szCs w:val="28"/>
              </w:rPr>
              <w:t>做好巡查记录，需要维修</w:t>
            </w:r>
            <w:r>
              <w:rPr>
                <w:rFonts w:hint="eastAsia" w:ascii="宋体" w:hAnsi="宋体" w:eastAsia="宋体" w:cs="宋体"/>
                <w:sz w:val="28"/>
                <w:szCs w:val="28"/>
                <w:lang w:val="en-US" w:eastAsia="zh-CN"/>
              </w:rPr>
              <w:t>并</w:t>
            </w:r>
            <w:r>
              <w:rPr>
                <w:rFonts w:hint="eastAsia" w:ascii="宋体" w:hAnsi="宋体" w:eastAsia="宋体" w:cs="宋体"/>
                <w:sz w:val="28"/>
                <w:szCs w:val="28"/>
              </w:rPr>
              <w:t>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5、消防设施设备是否完好，可随时启用；消防通道是否畅通。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6、设备房是否保持整洁、通风，无跑、冒、滴、漏和鼠害现象。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7、小区道路是否平整，主要道路及停车场交通标志是否齐全、规范。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8、路灯、楼道灯完好率不低于95%。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9、容易危及人身安全的设施设备是否有明显警示标志和防范措施；对可能发生的各种突发设施故障是否有应急方案</w:t>
            </w:r>
            <w:r>
              <w:rPr>
                <w:rFonts w:ascii="仿宋_GB2312" w:hAnsi="仿宋_GB2312"/>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(四)协助维护公共秩序</w:t>
            </w:r>
          </w:p>
        </w:tc>
        <w:tc>
          <w:tcPr>
            <w:tcW w:w="7495"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1、小区主出入口是否24小时站岗值勤。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2、对重点区域、重点部位是否每1小时至少巡查1 次；配有安全监控设施的，是否实施24小时监控。</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3、对进出小区的车辆是否实施证、卡管理，引导车辆有序通行、停放。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4、对进出小区的装修、家政等劳务人员是否实行登记管理。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5、对火灾、治安、公共卫生等突发事件是否有应急预案，事发时是否及时报告业主委员会和有关部门，并协助采取相应措施。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12" w:hRule="atLeast"/>
        </w:trPr>
        <w:tc>
          <w:tcPr>
            <w:tcW w:w="7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(五)保洁服务</w:t>
            </w:r>
          </w:p>
        </w:tc>
        <w:tc>
          <w:tcPr>
            <w:tcW w:w="7495"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是否</w:t>
            </w:r>
            <w:r>
              <w:rPr>
                <w:rFonts w:hint="eastAsia" w:ascii="宋体" w:hAnsi="宋体" w:eastAsia="宋体" w:cs="宋体"/>
                <w:sz w:val="28"/>
                <w:szCs w:val="28"/>
              </w:rPr>
              <w:t>高层按层</w:t>
            </w:r>
            <w:r>
              <w:rPr>
                <w:rFonts w:hint="eastAsia" w:ascii="宋体" w:hAnsi="宋体" w:eastAsia="宋体" w:cs="宋体"/>
                <w:sz w:val="28"/>
                <w:szCs w:val="28"/>
                <w:lang w:eastAsia="zh-CN"/>
              </w:rPr>
              <w:t>、</w:t>
            </w:r>
            <w:r>
              <w:rPr>
                <w:rFonts w:hint="eastAsia" w:ascii="宋体" w:hAnsi="宋体" w:eastAsia="宋体" w:cs="宋体"/>
                <w:sz w:val="28"/>
                <w:szCs w:val="28"/>
              </w:rPr>
              <w:t>多层按幢设置垃圾桶，每日清运1 次。</w:t>
            </w:r>
            <w:r>
              <w:rPr>
                <w:rFonts w:hint="eastAsia" w:ascii="宋体" w:hAnsi="宋体" w:eastAsia="宋体" w:cs="宋体"/>
                <w:sz w:val="28"/>
                <w:szCs w:val="28"/>
                <w:lang w:val="en-US" w:eastAsia="zh-CN"/>
              </w:rPr>
              <w:t>是否</w:t>
            </w:r>
            <w:r>
              <w:rPr>
                <w:rFonts w:hint="eastAsia" w:ascii="宋体" w:hAnsi="宋体" w:eastAsia="宋体" w:cs="宋体"/>
                <w:sz w:val="28"/>
                <w:szCs w:val="28"/>
              </w:rPr>
              <w:t>垃圾袋装化，保持垃圾桶清洁、无异味。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2、是否合理设置果壳箱或者垃圾桶，每日清运1 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3、小区道路、广场、停车场、绿地等是否每日清扫2次；楼道</w:t>
            </w:r>
            <w:r>
              <w:rPr>
                <w:rFonts w:hint="eastAsia" w:ascii="宋体" w:hAnsi="宋体" w:eastAsia="宋体" w:cs="宋体"/>
                <w:sz w:val="28"/>
                <w:szCs w:val="28"/>
                <w:lang w:val="en-US" w:eastAsia="zh-CN"/>
              </w:rPr>
              <w:t>是否</w:t>
            </w:r>
            <w:r>
              <w:rPr>
                <w:rFonts w:hint="eastAsia" w:ascii="宋体" w:hAnsi="宋体" w:eastAsia="宋体" w:cs="宋体"/>
                <w:sz w:val="28"/>
                <w:szCs w:val="28"/>
              </w:rPr>
              <w:t>每日</w:t>
            </w:r>
            <w:r>
              <w:rPr>
                <w:rFonts w:hint="eastAsia" w:ascii="宋体" w:hAnsi="宋体" w:eastAsia="宋体" w:cs="宋体"/>
                <w:sz w:val="28"/>
                <w:szCs w:val="28"/>
                <w:lang w:eastAsia="zh-CN"/>
              </w:rPr>
              <w:t>清扫</w:t>
            </w:r>
            <w:r>
              <w:rPr>
                <w:rFonts w:hint="eastAsia" w:ascii="宋体" w:hAnsi="宋体" w:eastAsia="宋体" w:cs="宋体"/>
                <w:sz w:val="28"/>
                <w:szCs w:val="28"/>
              </w:rPr>
              <w:t>1次，每周拖洗1 次；一层共用大厅是否每日拖洗1 次；楼梯扶手是否每日擦洗1 次；共用部位玻璃是否每周清洁1 次；路灯、楼道灯是否每月清洁1次。是否及时消除道路积水、积雪。</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4、公用雨、污水管道是否每年疏通1 次；雨、污水井是否每月检查1 次，视检查情况及时清掏；化粪池每月是否检查1 次，每半年清掏1次，发现异常是否及时清掏。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5、二次供水水箱是否按规定清洗，定时巡查，水质符合卫生要求。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6、是否根据当地实际情况定期进行消毒和灭虫除害。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56" w:hRule="atLeast"/>
        </w:trPr>
        <w:tc>
          <w:tcPr>
            <w:tcW w:w="7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(六)绿化养护管理</w:t>
            </w:r>
          </w:p>
        </w:tc>
        <w:tc>
          <w:tcPr>
            <w:tcW w:w="7495"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1、是否有专业人员实施绿化养护管理。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2、草坪生长是否良好，是否及时修剪和补栽补种，无杂草、杂物。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3、花卉、绿篱、树木是否根据其品种和生长情况,及时修剪整形,保持观赏效果。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4、是否定期组织浇灌、施肥和松土，做好防涝、防冻。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sz w:val="28"/>
                <w:szCs w:val="28"/>
              </w:rPr>
            </w:pPr>
            <w:r>
              <w:rPr>
                <w:rFonts w:hint="eastAsia" w:ascii="宋体" w:hAnsi="宋体" w:eastAsia="宋体" w:cs="宋体"/>
                <w:sz w:val="28"/>
                <w:szCs w:val="28"/>
              </w:rPr>
              <w:t>5、是否定期喷洒药物，预防病虫害。</w:t>
            </w:r>
          </w:p>
        </w:tc>
      </w:tr>
    </w:tbl>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b/>
          <w:bCs/>
          <w:sz w:val="28"/>
          <w:szCs w:val="28"/>
        </w:rPr>
      </w:pPr>
      <w:r>
        <w:rPr>
          <w:rFonts w:ascii="仿宋_GB2312" w:hAnsi="仿宋_GB2312"/>
          <w:b/>
          <w:bCs/>
          <w:sz w:val="28"/>
          <w:szCs w:val="28"/>
        </w:rPr>
        <w:t>二</w:t>
      </w:r>
      <w:r>
        <w:rPr>
          <w:b/>
          <w:bCs/>
          <w:sz w:val="28"/>
          <w:szCs w:val="28"/>
        </w:rPr>
        <w:t xml:space="preserve">  </w:t>
      </w:r>
      <w:r>
        <w:rPr>
          <w:rFonts w:ascii="仿宋_GB2312" w:hAnsi="仿宋_GB2312"/>
          <w:b/>
          <w:bCs/>
          <w:sz w:val="28"/>
          <w:szCs w:val="28"/>
        </w:rPr>
        <w:t xml:space="preserve"> 级</w:t>
      </w:r>
    </w:p>
    <w:tbl>
      <w:tblPr>
        <w:tblStyle w:val="2"/>
        <w:tblW w:w="8211" w:type="dxa"/>
        <w:tblInd w:w="9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17"/>
        <w:gridCol w:w="74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7" w:type="dxa"/>
            <w:tcBorders>
              <w:top w:val="single" w:color="auto" w:sz="4" w:space="0"/>
              <w:left w:val="single" w:color="auto" w:sz="4" w:space="0"/>
              <w:bottom w:val="single" w:color="auto" w:sz="2" w:space="0"/>
              <w:right w:val="single" w:color="auto" w:sz="2" w:space="0"/>
            </w:tcBorders>
            <w:vAlign w:val="center"/>
          </w:tcPr>
          <w:p>
            <w:pPr>
              <w:jc w:val="center"/>
              <w:rPr>
                <w:rFonts w:hint="eastAsia" w:ascii="仿宋_GB2312" w:hAnsi="仿宋_GB2312"/>
                <w:sz w:val="28"/>
                <w:szCs w:val="28"/>
              </w:rPr>
            </w:pPr>
            <w:r>
              <w:rPr>
                <w:rFonts w:ascii="仿宋_GB2312" w:hAnsi="仿宋_GB2312"/>
                <w:b/>
                <w:bCs/>
                <w:sz w:val="28"/>
                <w:szCs w:val="28"/>
              </w:rPr>
              <w:t>项目</w:t>
            </w:r>
          </w:p>
        </w:tc>
        <w:tc>
          <w:tcPr>
            <w:tcW w:w="7494"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ascii="仿宋_GB2312" w:hAnsi="仿宋_GB2312"/>
                <w:b/>
                <w:bCs/>
                <w:sz w:val="28"/>
                <w:szCs w:val="28"/>
              </w:rPr>
              <w:t>内</w:t>
            </w:r>
            <w:r>
              <w:rPr>
                <w:b/>
                <w:bCs/>
                <w:sz w:val="28"/>
                <w:szCs w:val="28"/>
              </w:rPr>
              <w:t> </w:t>
            </w:r>
            <w:r>
              <w:rPr>
                <w:rFonts w:ascii="仿宋_GB2312" w:hAnsi="仿宋_GB2312"/>
                <w:b/>
                <w:bCs/>
                <w:sz w:val="28"/>
                <w:szCs w:val="28"/>
              </w:rPr>
              <w:t xml:space="preserve"> 容</w:t>
            </w:r>
            <w:r>
              <w:rPr>
                <w:b/>
                <w:bCs/>
                <w:sz w:val="28"/>
                <w:szCs w:val="28"/>
              </w:rPr>
              <w:t> </w:t>
            </w:r>
            <w:r>
              <w:rPr>
                <w:rFonts w:ascii="仿宋_GB2312" w:hAnsi="仿宋_GB2312"/>
                <w:b/>
                <w:bCs/>
                <w:sz w:val="28"/>
                <w:szCs w:val="28"/>
              </w:rPr>
              <w:t xml:space="preserve"> 与</w:t>
            </w:r>
            <w:r>
              <w:rPr>
                <w:b/>
                <w:bCs/>
                <w:sz w:val="28"/>
                <w:szCs w:val="28"/>
              </w:rPr>
              <w:t> </w:t>
            </w:r>
            <w:r>
              <w:rPr>
                <w:rFonts w:ascii="仿宋_GB2312" w:hAnsi="仿宋_GB2312"/>
                <w:b/>
                <w:bCs/>
                <w:sz w:val="28"/>
                <w:szCs w:val="28"/>
              </w:rPr>
              <w:t xml:space="preserve"> 标</w:t>
            </w:r>
            <w:r>
              <w:rPr>
                <w:b/>
                <w:bCs/>
                <w:sz w:val="28"/>
                <w:szCs w:val="28"/>
              </w:rPr>
              <w:t> </w:t>
            </w:r>
            <w:r>
              <w:rPr>
                <w:rFonts w:ascii="仿宋_GB2312" w:hAnsi="仿宋_GB2312"/>
                <w:b/>
                <w:bCs/>
                <w:sz w:val="28"/>
                <w:szCs w:val="28"/>
              </w:rPr>
              <w:t xml:space="preserve">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80" w:hRule="atLeast"/>
        </w:trPr>
        <w:tc>
          <w:tcPr>
            <w:tcW w:w="717" w:type="dxa"/>
            <w:tcBorders>
              <w:top w:val="single" w:color="auto" w:sz="4" w:space="0"/>
              <w:left w:val="single" w:color="auto" w:sz="4"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(一)基本要求</w:t>
            </w:r>
          </w:p>
        </w:tc>
        <w:tc>
          <w:tcPr>
            <w:tcW w:w="7494" w:type="dxa"/>
            <w:tcBorders>
              <w:top w:val="single" w:color="auto" w:sz="4" w:space="0"/>
              <w:left w:val="single" w:color="auto" w:sz="4"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1、服务与被服务双方是否签订规范的物业服务合同，双方权利义务关系是否明确。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2、承接项目时，对住宅小区共用部位、共用设施设备是否进行认真查验，验收手续是否齐全。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3、管理人员、专业操作人员是否按照国家有关规定取得物业管理职业资格证书或者岗位证书。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4、是否有完善的物业管理方案，质量管理、财务管理、档案管理等管理制度是否健全。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5、管理服务人员是否统一着装、佩戴标志，行为规范，服务主动、热情。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6、是否公示16小时服务电话。是否急修1小时内、其它报修按双方约定时间到达现场，是否有报修、维修和回访记录。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7、是否根据业主需求，提供物业服务合同之外的物业服务和代办服务，公示服务项目与收费标准。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8、是否按有关规定和合同约定公布物业服务费用收支情况。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9、是否按每年至少1次的标准征询业主对物业管理服务的意见，满意率是否达到75%以上。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25" w:hRule="atLeast"/>
        </w:trPr>
        <w:tc>
          <w:tcPr>
            <w:tcW w:w="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(二)房屋管理</w:t>
            </w:r>
          </w:p>
        </w:tc>
        <w:tc>
          <w:tcPr>
            <w:tcW w:w="7494"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1、对房屋共用部位是否进行日常管理和维修养护，检修记录和保养记录是否齐全。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2、是否根据房屋实际使用年限，定期检查房屋共用部位的使用状况，需要维修并属于小修范围的，是否及时组织修复。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3、是否每3日巡查1 次小区房屋单元门、楼梯通道以及其他共用部位的门窗、玻璃等，是否做好巡查记录，并及时维修养护。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按照住宅装饰装修管理有关规定和业主公约（业主临时公约）要求，建立完善住宅装饰装修管理制度。装修前，是否依照规定审核业主（使用人）的装修方案，告知装修人有关装饰装修的禁止行为和注意事项。是否每日巡查1次装修施工现场，发现影响房屋外观、危及房屋结构安全及拆改共用管线等损害公共利益现象的，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5、对违反规划私搭乱建和擅自改变房屋用途的行为是否及时劝阻，并报告业主委员会和有关主管部门。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6、小区业主出入口是否设有小区平面示意图，各组团、栋及单元（门）、户是否有明显标志。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5" w:hRule="atLeast"/>
        </w:trPr>
        <w:tc>
          <w:tcPr>
            <w:tcW w:w="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(三)共用设施设备维修养护</w:t>
            </w:r>
          </w:p>
        </w:tc>
        <w:tc>
          <w:tcPr>
            <w:tcW w:w="7494"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1、对共用设施设备是否进行日常管理和维修养护（依法应由专业部门负责的除外）。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2、是否建立共用设施设备档案（设备台帐），设施设备的运行、检查、维修、保养等记录是否齐全。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3、设施设备标志是否齐全、规范，责任人是否明确；操作维护人员是否严格执行设施设备操作规程及保养规范；设施设备运行是否正常。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4、对共用设施设备是否定期组织巡查，做好巡查记录，需要</w:t>
            </w:r>
            <w:r>
              <w:rPr>
                <w:rFonts w:hint="eastAsia" w:ascii="宋体" w:hAnsi="宋体" w:eastAsia="宋体" w:cs="宋体"/>
                <w:sz w:val="28"/>
                <w:szCs w:val="28"/>
                <w:lang w:val="en-US" w:eastAsia="zh-CN"/>
              </w:rPr>
              <w:t>维修并属于</w:t>
            </w:r>
            <w:r>
              <w:rPr>
                <w:rFonts w:hint="eastAsia" w:ascii="宋体" w:hAnsi="宋体" w:eastAsia="宋体" w:cs="宋体"/>
                <w:sz w:val="28"/>
                <w:szCs w:val="28"/>
              </w:rPr>
              <w:t>小修范围的，是否及时组织修复。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5、消防设施设备是否完好，可随时启用；消防通道是否畅通。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6、设备房是否保持整洁、通风，无跑、冒、滴、漏和鼠害现象。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7、小区主要道路及停车场交通标志是否齐全。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8、路灯、楼道灯完好率不低于90%。</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hAnsi="仿宋_GB2312"/>
                <w:sz w:val="28"/>
                <w:szCs w:val="28"/>
              </w:rPr>
            </w:pPr>
            <w:r>
              <w:rPr>
                <w:rFonts w:hint="eastAsia" w:ascii="宋体" w:hAnsi="宋体" w:eastAsia="宋体" w:cs="宋体"/>
                <w:sz w:val="28"/>
                <w:szCs w:val="28"/>
              </w:rPr>
              <w:t>9、容易危及人身安全的设施设备是否有明显警示标志和防范措施；对可能发生的各种突发设施故障是否有应急方案</w:t>
            </w:r>
            <w:r>
              <w:rPr>
                <w:rFonts w:ascii="仿宋_GB2312" w:hAnsi="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hAnsi="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7"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(四)</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协助</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维护</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公共</w:t>
            </w:r>
          </w:p>
          <w:p>
            <w:pPr>
              <w:spacing w:line="400" w:lineRule="exact"/>
              <w:jc w:val="center"/>
              <w:rPr>
                <w:rFonts w:ascii="宋体" w:hAnsi="宋体"/>
              </w:rPr>
            </w:pPr>
            <w:r>
              <w:rPr>
                <w:rFonts w:hint="eastAsia" w:ascii="宋体" w:hAnsi="宋体" w:eastAsia="宋体" w:cs="宋体"/>
                <w:b/>
                <w:bCs/>
                <w:sz w:val="28"/>
                <w:szCs w:val="28"/>
              </w:rPr>
              <w:t>秩序</w:t>
            </w:r>
          </w:p>
        </w:tc>
        <w:tc>
          <w:tcPr>
            <w:tcW w:w="7494"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1、小区主出入口是否24小时值勤。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2、对重点区域、重点部位是否每2小时至少巡查1次。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3、对进出小区的车辆是否进行管理，引导车辆有序通行、停放。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4、对进出小区的装修、家政等劳务人员是否实行登记管理。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cs="宋体"/>
                <w:sz w:val="28"/>
                <w:szCs w:val="28"/>
                <w:lang w:val="en-US" w:eastAsia="zh-CN"/>
              </w:rPr>
              <w:t>5</w:t>
            </w:r>
            <w:r>
              <w:rPr>
                <w:rFonts w:hint="eastAsia" w:ascii="宋体" w:hAnsi="宋体" w:eastAsia="宋体" w:cs="宋体"/>
                <w:sz w:val="28"/>
                <w:szCs w:val="28"/>
              </w:rPr>
              <w:t>、对火灾、治安、公共卫生等突发事件是否有应急预案，事发时是否及时报告业主委员会和有关部门，并协助采取相应措施。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7" w:type="dxa"/>
            <w:tcBorders>
              <w:top w:val="single" w:color="auto" w:sz="2" w:space="0"/>
              <w:left w:val="single" w:color="auto" w:sz="4"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(五)保洁服务</w:t>
            </w:r>
          </w:p>
        </w:tc>
        <w:tc>
          <w:tcPr>
            <w:tcW w:w="7494"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1、是否按幢设置垃圾桶，生活垃圾每天清运1次。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2、小区道路、广场、停车场、绿地等是否每日清扫2次；楼道</w:t>
            </w:r>
            <w:r>
              <w:rPr>
                <w:rFonts w:hint="eastAsia" w:ascii="宋体" w:hAnsi="宋体" w:eastAsia="宋体" w:cs="宋体"/>
                <w:sz w:val="28"/>
                <w:szCs w:val="28"/>
                <w:lang w:val="en-US" w:eastAsia="zh-CN"/>
              </w:rPr>
              <w:t>是否</w:t>
            </w:r>
            <w:r>
              <w:rPr>
                <w:rFonts w:hint="eastAsia" w:ascii="宋体" w:hAnsi="宋体" w:eastAsia="宋体" w:cs="宋体"/>
                <w:sz w:val="28"/>
                <w:szCs w:val="28"/>
              </w:rPr>
              <w:t>每日</w:t>
            </w:r>
            <w:r>
              <w:rPr>
                <w:rFonts w:hint="eastAsia" w:ascii="宋体" w:hAnsi="宋体" w:eastAsia="宋体" w:cs="宋体"/>
                <w:sz w:val="28"/>
                <w:szCs w:val="28"/>
                <w:lang w:eastAsia="zh-CN"/>
              </w:rPr>
              <w:t>清扫</w:t>
            </w:r>
            <w:r>
              <w:rPr>
                <w:rFonts w:hint="eastAsia" w:ascii="宋体" w:hAnsi="宋体" w:eastAsia="宋体" w:cs="宋体"/>
                <w:sz w:val="28"/>
                <w:szCs w:val="28"/>
              </w:rPr>
              <w:t>1次，每周拖洗1 次；一层共用大厅是否每日拖洗1次；楼梯</w:t>
            </w:r>
            <w:r>
              <w:rPr>
                <w:rFonts w:hint="eastAsia" w:ascii="宋体" w:hAnsi="宋体" w:eastAsia="宋体" w:cs="宋体"/>
                <w:sz w:val="28"/>
                <w:szCs w:val="28"/>
                <w:lang w:val="en-US" w:eastAsia="zh-CN"/>
              </w:rPr>
              <w:t>清扫</w:t>
            </w:r>
            <w:r>
              <w:rPr>
                <w:rFonts w:hint="eastAsia" w:ascii="宋体" w:hAnsi="宋体" w:eastAsia="宋体" w:cs="宋体"/>
                <w:sz w:val="28"/>
                <w:szCs w:val="28"/>
              </w:rPr>
              <w:t>扶手是否每日擦洗1次。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共用部位玻璃是否每周清洁1次；路灯、梯道灯是否每月清洁1次；是否及时清除道路积水、积雪。</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、公共雨、污水管道是否每年疏通1次雨、污水井是否每月检查1 次，视检查情况及时清掏；化粪池是否每2月检查1次，每年清掏1次，发现异常是否及时清掏。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、二次供水水箱是否按规定清洗，定时巡查，水质符合卫生要求。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lang w:val="en-US" w:eastAsia="zh-CN"/>
              </w:rPr>
              <w:t>6</w:t>
            </w:r>
            <w:r>
              <w:rPr>
                <w:rFonts w:hint="eastAsia" w:ascii="宋体" w:hAnsi="宋体" w:eastAsia="宋体" w:cs="宋体"/>
                <w:sz w:val="28"/>
                <w:szCs w:val="28"/>
              </w:rPr>
              <w:t>、是否根据当地实际情况定期进行消毒和灭虫除害。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5" w:hRule="atLeast"/>
        </w:trPr>
        <w:tc>
          <w:tcPr>
            <w:tcW w:w="717"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(六)</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绿化</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养护</w:t>
            </w:r>
          </w:p>
          <w:p>
            <w:pPr>
              <w:spacing w:line="400" w:lineRule="exact"/>
              <w:jc w:val="center"/>
              <w:rPr>
                <w:rFonts w:ascii="宋体" w:hAnsi="宋体"/>
              </w:rPr>
            </w:pPr>
            <w:r>
              <w:rPr>
                <w:rFonts w:hint="eastAsia" w:ascii="宋体" w:hAnsi="宋体" w:eastAsia="宋体" w:cs="宋体"/>
                <w:b/>
                <w:bCs/>
                <w:sz w:val="28"/>
                <w:szCs w:val="28"/>
              </w:rPr>
              <w:t>管理</w:t>
            </w:r>
          </w:p>
        </w:tc>
        <w:tc>
          <w:tcPr>
            <w:tcW w:w="7494"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1、是否有专业人员实施绿化养护管理。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2、是否对草坪、花卉、绿篱、树木定期进行修剪、养护。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3、是否定期清除绿地杂草、杂物。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4、是否适时组织浇灌、施肥和松土，做好防涝、防冻。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b w:val="0"/>
                <w:bCs w:val="0"/>
                <w:sz w:val="28"/>
                <w:szCs w:val="28"/>
              </w:rPr>
              <w:t>5、是否定期喷洒药物，预防病虫害。</w:t>
            </w:r>
          </w:p>
        </w:tc>
      </w:tr>
    </w:tbl>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sz w:val="28"/>
          <w:szCs w:val="28"/>
        </w:rPr>
      </w:pPr>
    </w:p>
    <w:p>
      <w:pPr>
        <w:jc w:val="center"/>
        <w:rPr>
          <w:rFonts w:hint="eastAsia" w:ascii="仿宋_GB2312" w:hAnsi="仿宋_GB2312"/>
          <w:b/>
          <w:bCs/>
          <w:sz w:val="28"/>
          <w:szCs w:val="28"/>
        </w:rPr>
      </w:pPr>
      <w:r>
        <w:rPr>
          <w:rFonts w:ascii="仿宋_GB2312" w:hAnsi="仿宋_GB2312"/>
          <w:b/>
          <w:bCs/>
          <w:sz w:val="28"/>
          <w:szCs w:val="28"/>
        </w:rPr>
        <w:t>三</w:t>
      </w:r>
      <w:r>
        <w:rPr>
          <w:b/>
          <w:bCs/>
          <w:sz w:val="28"/>
          <w:szCs w:val="28"/>
        </w:rPr>
        <w:t xml:space="preserve">    </w:t>
      </w:r>
      <w:r>
        <w:rPr>
          <w:rFonts w:ascii="仿宋_GB2312" w:hAnsi="仿宋_GB2312"/>
          <w:b/>
          <w:bCs/>
          <w:sz w:val="28"/>
          <w:szCs w:val="28"/>
        </w:rPr>
        <w:t xml:space="preserve"> 级</w:t>
      </w:r>
    </w:p>
    <w:tbl>
      <w:tblPr>
        <w:tblStyle w:val="2"/>
        <w:tblW w:w="5003" w:type="pct"/>
        <w:tblInd w:w="10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20"/>
        <w:gridCol w:w="75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3" w:hRule="atLeast"/>
        </w:trPr>
        <w:tc>
          <w:tcPr>
            <w:tcW w:w="433" w:type="pct"/>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ascii="仿宋_GB2312" w:hAnsi="仿宋_GB2312"/>
                <w:b/>
                <w:bCs/>
                <w:sz w:val="28"/>
                <w:szCs w:val="28"/>
              </w:rPr>
              <w:t>项目</w:t>
            </w:r>
          </w:p>
        </w:tc>
        <w:tc>
          <w:tcPr>
            <w:tcW w:w="4566" w:type="pct"/>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ascii="仿宋_GB2312" w:hAnsi="仿宋_GB2312"/>
                <w:b/>
                <w:bCs/>
                <w:sz w:val="28"/>
                <w:szCs w:val="28"/>
              </w:rPr>
              <w:t>内</w:t>
            </w:r>
            <w:r>
              <w:rPr>
                <w:b/>
                <w:bCs/>
                <w:sz w:val="28"/>
                <w:szCs w:val="28"/>
              </w:rPr>
              <w:t> </w:t>
            </w:r>
            <w:r>
              <w:rPr>
                <w:rFonts w:ascii="仿宋_GB2312" w:hAnsi="仿宋_GB2312"/>
                <w:b/>
                <w:bCs/>
                <w:sz w:val="28"/>
                <w:szCs w:val="28"/>
              </w:rPr>
              <w:t xml:space="preserve"> 容</w:t>
            </w:r>
            <w:r>
              <w:rPr>
                <w:b/>
                <w:bCs/>
                <w:sz w:val="28"/>
                <w:szCs w:val="28"/>
              </w:rPr>
              <w:t> </w:t>
            </w:r>
            <w:r>
              <w:rPr>
                <w:rFonts w:ascii="仿宋_GB2312" w:hAnsi="仿宋_GB2312"/>
                <w:b/>
                <w:bCs/>
                <w:sz w:val="28"/>
                <w:szCs w:val="28"/>
              </w:rPr>
              <w:t xml:space="preserve"> 与</w:t>
            </w:r>
            <w:r>
              <w:rPr>
                <w:b/>
                <w:bCs/>
                <w:sz w:val="28"/>
                <w:szCs w:val="28"/>
              </w:rPr>
              <w:t> </w:t>
            </w:r>
            <w:r>
              <w:rPr>
                <w:rFonts w:ascii="仿宋_GB2312" w:hAnsi="仿宋_GB2312"/>
                <w:b/>
                <w:bCs/>
                <w:sz w:val="28"/>
                <w:szCs w:val="28"/>
              </w:rPr>
              <w:t xml:space="preserve"> 标</w:t>
            </w:r>
            <w:r>
              <w:rPr>
                <w:b/>
                <w:bCs/>
                <w:sz w:val="28"/>
                <w:szCs w:val="28"/>
              </w:rPr>
              <w:t> </w:t>
            </w:r>
            <w:r>
              <w:rPr>
                <w:rFonts w:ascii="仿宋_GB2312" w:hAnsi="仿宋_GB2312"/>
                <w:b/>
                <w:bCs/>
                <w:sz w:val="28"/>
                <w:szCs w:val="28"/>
              </w:rPr>
              <w:t xml:space="preserve">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3" w:hRule="atLeast"/>
        </w:trPr>
        <w:tc>
          <w:tcPr>
            <w:tcW w:w="433" w:type="pct"/>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(一)基本要求</w:t>
            </w:r>
          </w:p>
        </w:tc>
        <w:tc>
          <w:tcPr>
            <w:tcW w:w="4566" w:type="pct"/>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1、服务与被服务双方是否签订规范的物业服务合同，双方权利义务关系是否明确。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2、承接项目时，是否对住宅小区共用部位、共用设施设备进行认真查验，验收手续是否齐全。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3、管理人员、专业操作人员是否按照国家有关规定取得物业管理职业资格证书或者岗位证书。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4、是否有完善的物业管理方案，质量管理、财务管理、档案管理等管理制度是否健全。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5、管理服务人员是否佩戴标志，服务主动、热情。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6、是否公示8小时服务电话，报修是否按双方约定时间到达现场，是否有报修、维修记录。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7、是否按照每年至少1次的标准征询业主对物业管理服务的意见，满意率是否达到70%以上。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33" w:type="pct"/>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(二)房屋管理</w:t>
            </w:r>
          </w:p>
        </w:tc>
        <w:tc>
          <w:tcPr>
            <w:tcW w:w="4566" w:type="pct"/>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1、对房屋共用部位是否进行日常管理和维修养护，检修记录和保养记录齐全。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2、是否根据房屋实际使用年限，定期检查房屋共用部位的使用状况，需要维修并属于小修范围的，及时组织修复。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3、是否每周巡查1次小区房屋单元门、楼梯通道以及其他共用部位的门窗、玻璃等，并及时维修养护。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按照住宅装饰装修管理有关规定和业主公约（业主临时公约）要求，建立完善住宅装饰装修管理制度。装修前，是否依照规定审核业主（使用人）的装修方案，告知装修人有关装饰装修的禁止行为和注意事项。巡查装修施工现场，发现影响房屋外观、危及房屋结构安全及拆改共用管线等损害公共利益现象的，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5、对违反规划私搭乱建和擅自改变房屋用途的行为是否及时劝阻，并报告业主委员会和有关主管部门。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6、各组团、栋及单元（门）、户是否有明显标志。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43" w:hRule="atLeast"/>
        </w:trPr>
        <w:tc>
          <w:tcPr>
            <w:tcW w:w="433" w:type="pct"/>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(三)共用设施设备维修养护</w:t>
            </w:r>
          </w:p>
        </w:tc>
        <w:tc>
          <w:tcPr>
            <w:tcW w:w="4566" w:type="pct"/>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1、对共用设施设备是否进行日常管理和维修养护（依法应由专业部门负责的除外）。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2、是否建立共用设施设备档案（设备台帐），设施设备的运行、检查、维修、保养等记录是否齐全。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3、操作维护人员是否严格执行设施设备操作规程；设施设备运行是否正常。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4、对共用设施设备是否定期组织巡查，做好巡查记录，需要维修</w:t>
            </w:r>
            <w:r>
              <w:rPr>
                <w:rFonts w:hint="eastAsia" w:ascii="宋体" w:hAnsi="宋体" w:eastAsia="宋体" w:cs="宋体"/>
                <w:sz w:val="28"/>
                <w:szCs w:val="28"/>
                <w:lang w:val="en-US" w:eastAsia="zh-CN"/>
              </w:rPr>
              <w:t>并</w:t>
            </w:r>
            <w:r>
              <w:rPr>
                <w:rFonts w:hint="eastAsia" w:ascii="宋体" w:hAnsi="宋体" w:eastAsia="宋体" w:cs="宋体"/>
                <w:sz w:val="28"/>
                <w:szCs w:val="28"/>
              </w:rPr>
              <w:t>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5、消防设施设备是否完好，可随时启用；消防通道是否畅通。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6、路灯、楼道灯完好率不低于85%。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7、容易危及人身安全的设施设备是否有明显警示标志和防范措施；对可能发生的各种突发设施故障是否有应急方案。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33" w:hRule="atLeast"/>
        </w:trPr>
        <w:tc>
          <w:tcPr>
            <w:tcW w:w="433"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(四)</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协助</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维护</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公共</w:t>
            </w:r>
          </w:p>
          <w:p>
            <w:pPr>
              <w:spacing w:line="400" w:lineRule="exact"/>
              <w:jc w:val="center"/>
              <w:rPr>
                <w:rFonts w:ascii="宋体" w:hAnsi="宋体"/>
              </w:rPr>
            </w:pPr>
            <w:r>
              <w:rPr>
                <w:rFonts w:hint="eastAsia" w:ascii="宋体" w:hAnsi="宋体" w:eastAsia="宋体" w:cs="宋体"/>
                <w:b/>
                <w:bCs/>
                <w:sz w:val="28"/>
                <w:szCs w:val="28"/>
              </w:rPr>
              <w:t>秩序</w:t>
            </w:r>
          </w:p>
        </w:tc>
        <w:tc>
          <w:tcPr>
            <w:tcW w:w="4566" w:type="pct"/>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1、小区是否24小时值勤。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2、对重点区域、重点部位是否每4小时至少巡查1次。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3、车辆</w:t>
            </w:r>
            <w:r>
              <w:rPr>
                <w:rFonts w:hint="eastAsia" w:ascii="宋体" w:hAnsi="宋体" w:eastAsia="宋体" w:cs="宋体"/>
                <w:sz w:val="28"/>
                <w:szCs w:val="28"/>
                <w:lang w:eastAsia="zh-CN"/>
              </w:rPr>
              <w:t>是否</w:t>
            </w:r>
            <w:r>
              <w:rPr>
                <w:rFonts w:hint="eastAsia" w:ascii="宋体" w:hAnsi="宋体" w:eastAsia="宋体" w:cs="宋体"/>
                <w:sz w:val="28"/>
                <w:szCs w:val="28"/>
              </w:rPr>
              <w:t>停放有序。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4、对火灾、治安、公共卫生等突发事件是否有应急预案，事发时是否及时报告业主委员会和有关部门，并协助采取相应措施。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33" w:type="pct"/>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(五)保洁服务</w:t>
            </w:r>
          </w:p>
        </w:tc>
        <w:tc>
          <w:tcPr>
            <w:tcW w:w="4566" w:type="pct"/>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1、小区内是否设有垃圾收集点，生活垃圾每天清运1次。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2、小区公共场所是否每日清扫</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次；楼道每周清扫1次，共用部位玻璃每季度清洁1次；路灯、楼道灯每半年清洁1次。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3、公共雨、污水管道是否每年疏通1次雨、污水井是否每半年检查1次，视检查情况及时清掏；化粪池是否每季度检查1次</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每年清掏1次，发现异常是否及时清掏。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b w:val="0"/>
                <w:bCs w:val="0"/>
                <w:sz w:val="28"/>
                <w:szCs w:val="28"/>
              </w:rPr>
              <w:t>4、二次供水水箱是否按规定清洗，水质符合卫生要求。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33"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(六)</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绿化</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养护</w:t>
            </w:r>
          </w:p>
          <w:p>
            <w:pPr>
              <w:spacing w:line="400" w:lineRule="exact"/>
              <w:jc w:val="center"/>
              <w:rPr>
                <w:rFonts w:ascii="宋体" w:hAnsi="宋体"/>
              </w:rPr>
            </w:pPr>
            <w:r>
              <w:rPr>
                <w:rFonts w:hint="eastAsia" w:ascii="宋体" w:hAnsi="宋体" w:eastAsia="宋体" w:cs="宋体"/>
                <w:b/>
                <w:bCs/>
                <w:sz w:val="28"/>
                <w:szCs w:val="28"/>
              </w:rPr>
              <w:t>管理</w:t>
            </w:r>
          </w:p>
        </w:tc>
        <w:tc>
          <w:tcPr>
            <w:tcW w:w="4566"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1、对草坪、花卉、绿篱、树木是否定期进行修剪、养护。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2、是否定期清除绿地杂草、杂物。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3、是否预防花草、树木病虫害。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tc>
      </w:tr>
    </w:tbl>
    <w:p>
      <w:pPr>
        <w:jc w:val="center"/>
        <w:rPr>
          <w:rFonts w:hint="eastAsia" w:ascii="仿宋_GB2312" w:hAnsi="仿宋_GB2312"/>
          <w:sz w:val="28"/>
          <w:szCs w:val="28"/>
        </w:rPr>
      </w:pPr>
    </w:p>
    <w:p>
      <w:pPr>
        <w:jc w:val="center"/>
        <w:rPr>
          <w:rFonts w:hint="eastAsia" w:ascii="仿宋_GB2312" w:hAnsi="仿宋_GB2312"/>
          <w:b/>
          <w:bCs/>
          <w:sz w:val="28"/>
          <w:szCs w:val="28"/>
        </w:rPr>
      </w:pPr>
      <w:r>
        <w:rPr>
          <w:rFonts w:ascii="仿宋_GB2312" w:hAnsi="仿宋_GB2312"/>
          <w:b/>
          <w:bCs/>
          <w:sz w:val="28"/>
          <w:szCs w:val="28"/>
        </w:rPr>
        <w:t>四</w:t>
      </w:r>
      <w:r>
        <w:rPr>
          <w:b/>
          <w:bCs/>
          <w:sz w:val="28"/>
          <w:szCs w:val="28"/>
        </w:rPr>
        <w:t xml:space="preserve">    </w:t>
      </w:r>
      <w:r>
        <w:rPr>
          <w:rFonts w:ascii="仿宋_GB2312" w:hAnsi="仿宋_GB2312"/>
          <w:b/>
          <w:bCs/>
          <w:sz w:val="28"/>
          <w:szCs w:val="28"/>
        </w:rPr>
        <w:t xml:space="preserve"> 级</w:t>
      </w:r>
    </w:p>
    <w:tbl>
      <w:tblPr>
        <w:tblStyle w:val="2"/>
        <w:tblW w:w="8206" w:type="dxa"/>
        <w:tblInd w:w="10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12"/>
        <w:gridCol w:w="74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ascii="仿宋_GB2312" w:hAnsi="仿宋_GB2312"/>
                <w:b/>
                <w:bCs/>
                <w:sz w:val="28"/>
                <w:szCs w:val="28"/>
              </w:rPr>
              <w:t>项目</w:t>
            </w:r>
          </w:p>
        </w:tc>
        <w:tc>
          <w:tcPr>
            <w:tcW w:w="7494"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ascii="仿宋_GB2312" w:hAnsi="仿宋_GB2312"/>
                <w:b/>
                <w:bCs/>
                <w:sz w:val="28"/>
                <w:szCs w:val="28"/>
              </w:rPr>
              <w:t>内</w:t>
            </w:r>
            <w:r>
              <w:rPr>
                <w:b/>
                <w:bCs/>
                <w:sz w:val="28"/>
                <w:szCs w:val="28"/>
              </w:rPr>
              <w:t> </w:t>
            </w:r>
            <w:r>
              <w:rPr>
                <w:rFonts w:ascii="仿宋_GB2312" w:hAnsi="仿宋_GB2312"/>
                <w:b/>
                <w:bCs/>
                <w:sz w:val="28"/>
                <w:szCs w:val="28"/>
              </w:rPr>
              <w:t xml:space="preserve"> 容</w:t>
            </w:r>
            <w:r>
              <w:rPr>
                <w:b/>
                <w:bCs/>
                <w:sz w:val="28"/>
                <w:szCs w:val="28"/>
              </w:rPr>
              <w:t> </w:t>
            </w:r>
            <w:r>
              <w:rPr>
                <w:rFonts w:ascii="仿宋_GB2312" w:hAnsi="仿宋_GB2312"/>
                <w:b/>
                <w:bCs/>
                <w:sz w:val="28"/>
                <w:szCs w:val="28"/>
              </w:rPr>
              <w:t xml:space="preserve"> 与</w:t>
            </w:r>
            <w:r>
              <w:rPr>
                <w:b/>
                <w:bCs/>
                <w:sz w:val="28"/>
                <w:szCs w:val="28"/>
              </w:rPr>
              <w:t> </w:t>
            </w:r>
            <w:r>
              <w:rPr>
                <w:rFonts w:ascii="仿宋_GB2312" w:hAnsi="仿宋_GB2312"/>
                <w:b/>
                <w:bCs/>
                <w:sz w:val="28"/>
                <w:szCs w:val="28"/>
              </w:rPr>
              <w:t xml:space="preserve"> 标</w:t>
            </w:r>
            <w:r>
              <w:rPr>
                <w:b/>
                <w:bCs/>
                <w:sz w:val="28"/>
                <w:szCs w:val="28"/>
              </w:rPr>
              <w:t> </w:t>
            </w:r>
            <w:r>
              <w:rPr>
                <w:rFonts w:ascii="仿宋_GB2312" w:hAnsi="仿宋_GB2312"/>
                <w:b/>
                <w:bCs/>
                <w:sz w:val="28"/>
                <w:szCs w:val="28"/>
              </w:rPr>
              <w:t xml:space="preserve">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29" w:hRule="atLeast"/>
        </w:trPr>
        <w:tc>
          <w:tcPr>
            <w:tcW w:w="71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(一)基本要求</w:t>
            </w:r>
          </w:p>
        </w:tc>
        <w:tc>
          <w:tcPr>
            <w:tcW w:w="7494"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1、服务与被服务双方是否签订规范的物业服务合同，双方权利义务关系是否明确。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2、承接项目时，对住宅小区共用部位、共用设施设备是否进行认真查验，验收手续是否齐全。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3、管理人员、专业操作人员是否按照国家有关规定取得物业管理职业资格证书或者岗位证书。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4、是否有物业管理的相关制度。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5、管理服务人员是否行为规范，服务主动、热情。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6、是否公示8小时服务电话，报修是否按双方约定时间到达现场，是否有报修、维修记录。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7、是否征询业主对物业管理服务的意见，满意率是否达到60%以上。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1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(二)房屋管理</w:t>
            </w:r>
          </w:p>
        </w:tc>
        <w:tc>
          <w:tcPr>
            <w:tcW w:w="7494"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1、对房屋共用部位是否进行日常管理和维修养护。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2、是否根据房屋实际使用年限，检查房屋共用部位的使用状况，需要维修并属于小修范围的，是否及时组织修复。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3、是否每月巡查1 次小区房屋单元门、楼梯通道以及其他共用部位的门窗、玻璃等，是否定期维修养护。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按照住宅装饰装修管理有关规定和业主公约（业主临时公约）要求，建立住宅装饰装修管理制度。装修前，是否依照规定审核业主（使用人）的装修方案，告知装修人有关装饰装修的禁止行为和注意事项。巡查装修施工现场，发现影响房屋外观、危及房屋结构安全及拆改共用管线等损害公共利益现象的，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5、对违反规划私搭乱建和擅自改变房屋用途的行为是否及时劝阻，并报告业主委员会和有关主管部门。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6、各组团、栋及单元（门）、户是否有标志。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51" w:hRule="atLeast"/>
        </w:trPr>
        <w:tc>
          <w:tcPr>
            <w:tcW w:w="71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(三)共用设施设备维修养护</w:t>
            </w:r>
          </w:p>
        </w:tc>
        <w:tc>
          <w:tcPr>
            <w:tcW w:w="7494" w:type="dxa"/>
            <w:tcBorders>
              <w:top w:val="single" w:color="auto" w:sz="4" w:space="0"/>
              <w:left w:val="single" w:color="auto" w:sz="2" w:space="0"/>
              <w:bottom w:val="single" w:color="auto" w:sz="4"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1、对共用设施设备是否进行日常管理和维修养护（依法应由专业部门负责的除外）。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2、是否建立共用设施设备档案，是否有设施设备的运行、检修等记录。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3、操作维护人员是否严格执行设施设备操作规程；设施设备运行是否正常。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4、对共用设施设备是否定期组织巡查，需要维修</w:t>
            </w:r>
            <w:r>
              <w:rPr>
                <w:rFonts w:hint="eastAsia" w:ascii="宋体" w:hAnsi="宋体" w:eastAsia="宋体" w:cs="宋体"/>
                <w:sz w:val="28"/>
                <w:szCs w:val="28"/>
                <w:lang w:val="en-US" w:eastAsia="zh-CN"/>
              </w:rPr>
              <w:t>并</w:t>
            </w:r>
            <w:r>
              <w:rPr>
                <w:rFonts w:hint="eastAsia" w:ascii="宋体" w:hAnsi="宋体" w:eastAsia="宋体" w:cs="宋体"/>
                <w:sz w:val="28"/>
                <w:szCs w:val="28"/>
              </w:rPr>
              <w:t>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5、消防设施设备是否完好，可随时启用；消防通道是否畅通。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6、路灯、楼道灯完好率不低于80%。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7、容易危及人身安全的设施设备是否有明显警示标志和防范措施。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77" w:hRule="atLeast"/>
        </w:trPr>
        <w:tc>
          <w:tcPr>
            <w:tcW w:w="712"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(四)</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协助</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维护</w:t>
            </w:r>
          </w:p>
          <w:p>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公共</w:t>
            </w:r>
          </w:p>
          <w:p>
            <w:pPr>
              <w:spacing w:line="400" w:lineRule="exact"/>
              <w:jc w:val="center"/>
              <w:rPr>
                <w:rFonts w:ascii="宋体" w:hAnsi="宋体"/>
              </w:rPr>
            </w:pPr>
            <w:r>
              <w:rPr>
                <w:rFonts w:hint="eastAsia" w:ascii="宋体" w:hAnsi="宋体" w:eastAsia="宋体" w:cs="宋体"/>
                <w:b/>
                <w:bCs/>
                <w:sz w:val="28"/>
                <w:szCs w:val="28"/>
              </w:rPr>
              <w:t>秩序</w:t>
            </w:r>
          </w:p>
        </w:tc>
        <w:tc>
          <w:tcPr>
            <w:tcW w:w="7494"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1、小区门岗室是否24小时值勤。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2、对重点区域、重点部位是否每天至少巡查1次。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3、车辆停放</w:t>
            </w:r>
            <w:r>
              <w:rPr>
                <w:rFonts w:hint="eastAsia" w:ascii="宋体" w:hAnsi="宋体" w:eastAsia="宋体" w:cs="宋体"/>
                <w:sz w:val="28"/>
                <w:szCs w:val="28"/>
                <w:lang w:val="en-US" w:eastAsia="zh-CN"/>
              </w:rPr>
              <w:t>是否</w:t>
            </w:r>
            <w:r>
              <w:rPr>
                <w:rFonts w:hint="eastAsia" w:ascii="宋体" w:hAnsi="宋体" w:eastAsia="宋体" w:cs="宋体"/>
                <w:sz w:val="28"/>
                <w:szCs w:val="28"/>
              </w:rPr>
              <w:t>有序。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对火灾、治安、公共卫生等突发事件是否及时报告业主委员会和有关部门，并协助采取相应措施。</w:t>
            </w:r>
          </w:p>
          <w:p>
            <w:pPr>
              <w:spacing w:line="440" w:lineRule="exact"/>
              <w:ind w:firstLine="420" w:firstLineChars="200"/>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1" w:hRule="atLeast"/>
        </w:trPr>
        <w:tc>
          <w:tcPr>
            <w:tcW w:w="712"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(五)</w:t>
            </w:r>
          </w:p>
          <w:p>
            <w:pPr>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保洁</w:t>
            </w:r>
          </w:p>
          <w:p>
            <w:pPr>
              <w:spacing w:line="440" w:lineRule="exact"/>
              <w:jc w:val="center"/>
              <w:rPr>
                <w:rFonts w:ascii="宋体" w:hAnsi="宋体"/>
              </w:rPr>
            </w:pPr>
            <w:r>
              <w:rPr>
                <w:rFonts w:hint="eastAsia" w:ascii="宋体" w:hAnsi="宋体" w:eastAsia="宋体" w:cs="宋体"/>
                <w:b/>
                <w:bCs/>
                <w:sz w:val="28"/>
                <w:szCs w:val="28"/>
              </w:rPr>
              <w:t>服务</w:t>
            </w:r>
          </w:p>
        </w:tc>
        <w:tc>
          <w:tcPr>
            <w:tcW w:w="7494"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1、小区内是否设有垃圾收集点，生活垃圾是否每天清运1 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2、小区公共场所是否每天清扫1次，楼道每周清扫1次；共用部位玻璃是否半年清洁1次；路灯、楼道灯每是否年清洁1 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3、小区内公共雨、污水管道是否每年疏通1次；化粪池是否半年检查1次，每年清掏1次，发现异常是否及时清掏</w:t>
            </w:r>
            <w:r>
              <w:rPr>
                <w:rFonts w:ascii="仿宋_GB2312" w:hAnsi="仿宋_GB2312"/>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4" w:hRule="atLeast"/>
        </w:trPr>
        <w:tc>
          <w:tcPr>
            <w:tcW w:w="712"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(六)</w:t>
            </w:r>
          </w:p>
          <w:p>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绿化</w:t>
            </w:r>
          </w:p>
          <w:p>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养护</w:t>
            </w:r>
          </w:p>
          <w:p>
            <w:pPr>
              <w:spacing w:line="360" w:lineRule="exact"/>
              <w:jc w:val="center"/>
              <w:rPr>
                <w:rFonts w:ascii="宋体" w:hAnsi="宋体"/>
              </w:rPr>
            </w:pPr>
            <w:r>
              <w:rPr>
                <w:rFonts w:hint="eastAsia" w:ascii="宋体" w:hAnsi="宋体" w:eastAsia="宋体" w:cs="宋体"/>
                <w:b/>
                <w:bCs/>
                <w:sz w:val="28"/>
                <w:szCs w:val="28"/>
              </w:rPr>
              <w:t>管理</w:t>
            </w:r>
          </w:p>
        </w:tc>
        <w:tc>
          <w:tcPr>
            <w:tcW w:w="749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1、是否定期清除绿地杂草、杂物。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sz w:val="28"/>
                <w:szCs w:val="28"/>
              </w:rPr>
            </w:pPr>
            <w:r>
              <w:rPr>
                <w:rFonts w:hint="eastAsia" w:ascii="宋体" w:hAnsi="宋体" w:eastAsia="宋体" w:cs="宋体"/>
                <w:sz w:val="28"/>
                <w:szCs w:val="28"/>
              </w:rPr>
              <w:t>2、是否预防花草、树木病虫害。</w:t>
            </w:r>
          </w:p>
        </w:tc>
      </w:tr>
    </w:tbl>
    <w:p>
      <w:pPr>
        <w:rPr>
          <w:rFonts w:hint="eastAsia" w:ascii="仿宋_GB2312" w:hAnsi="仿宋_GB2312"/>
          <w:sz w:val="28"/>
          <w:szCs w:val="28"/>
        </w:rPr>
      </w:pPr>
      <w:r>
        <w:rPr>
          <w:sz w:val="28"/>
          <w:szCs w:val="28"/>
        </w:rPr>
        <w:t xml:space="preserve"> </w:t>
      </w:r>
      <w:r>
        <w:rPr>
          <w:rFonts w:ascii="仿宋_GB2312" w:hAnsi="仿宋_GB2312"/>
          <w:sz w:val="28"/>
          <w:szCs w:val="28"/>
        </w:rPr>
        <w:t xml:space="preserve">                          </w:t>
      </w:r>
    </w:p>
    <w:p>
      <w:pPr>
        <w:rPr>
          <w:rFonts w:hint="eastAsia" w:ascii="仿宋_GB2312" w:hAnsi="仿宋_GB2312"/>
          <w:sz w:val="28"/>
          <w:szCs w:val="28"/>
        </w:rPr>
      </w:pPr>
    </w:p>
    <w:p>
      <w:pPr>
        <w:ind w:firstLine="3654" w:firstLineChars="1300"/>
        <w:rPr>
          <w:rFonts w:hint="eastAsia" w:ascii="仿宋_GB2312" w:hAnsi="仿宋_GB2312"/>
          <w:b/>
          <w:bCs/>
          <w:sz w:val="28"/>
          <w:szCs w:val="28"/>
        </w:rPr>
      </w:pPr>
      <w:r>
        <w:rPr>
          <w:rFonts w:ascii="仿宋_GB2312" w:hAnsi="仿宋_GB2312"/>
          <w:b/>
          <w:bCs/>
          <w:sz w:val="28"/>
          <w:szCs w:val="28"/>
        </w:rPr>
        <w:t>五</w:t>
      </w:r>
      <w:r>
        <w:rPr>
          <w:b/>
          <w:bCs/>
          <w:sz w:val="28"/>
          <w:szCs w:val="28"/>
        </w:rPr>
        <w:t xml:space="preserve">    </w:t>
      </w:r>
      <w:r>
        <w:rPr>
          <w:rFonts w:ascii="仿宋_GB2312" w:hAnsi="仿宋_GB2312"/>
          <w:b/>
          <w:bCs/>
          <w:sz w:val="28"/>
          <w:szCs w:val="28"/>
        </w:rPr>
        <w:t xml:space="preserve"> 级</w:t>
      </w:r>
    </w:p>
    <w:tbl>
      <w:tblPr>
        <w:tblStyle w:val="2"/>
        <w:tblW w:w="0" w:type="auto"/>
        <w:tblInd w:w="10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20"/>
        <w:gridCol w:w="74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35" w:type="dxa"/>
            <w:tcBorders>
              <w:top w:val="single" w:color="auto" w:sz="2" w:space="0"/>
              <w:left w:val="single" w:color="auto" w:sz="2" w:space="0"/>
              <w:bottom w:val="single" w:color="auto" w:sz="2" w:space="0"/>
              <w:right w:val="single" w:color="auto" w:sz="4" w:space="0"/>
            </w:tcBorders>
            <w:vAlign w:val="center"/>
          </w:tcPr>
          <w:p>
            <w:pPr>
              <w:jc w:val="center"/>
              <w:rPr>
                <w:rFonts w:hint="eastAsia" w:ascii="仿宋_GB2312" w:hAnsi="仿宋_GB2312"/>
                <w:sz w:val="28"/>
                <w:szCs w:val="28"/>
              </w:rPr>
            </w:pPr>
            <w:r>
              <w:rPr>
                <w:rFonts w:ascii="仿宋_GB2312" w:hAnsi="仿宋_GB2312"/>
                <w:b/>
                <w:bCs/>
                <w:sz w:val="28"/>
                <w:szCs w:val="28"/>
              </w:rPr>
              <w:t>项目</w:t>
            </w:r>
          </w:p>
        </w:tc>
        <w:tc>
          <w:tcPr>
            <w:tcW w:w="80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ascii="仿宋_GB2312" w:hAnsi="仿宋_GB2312"/>
                <w:b/>
                <w:bCs/>
                <w:sz w:val="28"/>
                <w:szCs w:val="28"/>
              </w:rPr>
              <w:t>内</w:t>
            </w:r>
            <w:r>
              <w:rPr>
                <w:b/>
                <w:bCs/>
                <w:sz w:val="28"/>
                <w:szCs w:val="28"/>
              </w:rPr>
              <w:t> </w:t>
            </w:r>
            <w:r>
              <w:rPr>
                <w:rFonts w:ascii="仿宋_GB2312" w:hAnsi="仿宋_GB2312"/>
                <w:b/>
                <w:bCs/>
                <w:sz w:val="28"/>
                <w:szCs w:val="28"/>
              </w:rPr>
              <w:t xml:space="preserve"> 容</w:t>
            </w:r>
            <w:r>
              <w:rPr>
                <w:b/>
                <w:bCs/>
                <w:sz w:val="28"/>
                <w:szCs w:val="28"/>
              </w:rPr>
              <w:t> </w:t>
            </w:r>
            <w:r>
              <w:rPr>
                <w:rFonts w:ascii="仿宋_GB2312" w:hAnsi="仿宋_GB2312"/>
                <w:b/>
                <w:bCs/>
                <w:sz w:val="28"/>
                <w:szCs w:val="28"/>
              </w:rPr>
              <w:t xml:space="preserve"> 与</w:t>
            </w:r>
            <w:r>
              <w:rPr>
                <w:b/>
                <w:bCs/>
                <w:sz w:val="28"/>
                <w:szCs w:val="28"/>
              </w:rPr>
              <w:t> </w:t>
            </w:r>
            <w:r>
              <w:rPr>
                <w:rFonts w:ascii="仿宋_GB2312" w:hAnsi="仿宋_GB2312"/>
                <w:b/>
                <w:bCs/>
                <w:sz w:val="28"/>
                <w:szCs w:val="28"/>
              </w:rPr>
              <w:t xml:space="preserve"> 标</w:t>
            </w:r>
            <w:r>
              <w:rPr>
                <w:b/>
                <w:bCs/>
                <w:sz w:val="28"/>
                <w:szCs w:val="28"/>
              </w:rPr>
              <w:t> </w:t>
            </w:r>
            <w:r>
              <w:rPr>
                <w:rFonts w:ascii="仿宋_GB2312" w:hAnsi="仿宋_GB2312"/>
                <w:b/>
                <w:bCs/>
                <w:sz w:val="28"/>
                <w:szCs w:val="28"/>
              </w:rPr>
              <w:t xml:space="preserve">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39" w:hRule="atLeast"/>
        </w:trPr>
        <w:tc>
          <w:tcPr>
            <w:tcW w:w="735" w:type="dxa"/>
            <w:tcBorders>
              <w:top w:val="single" w:color="auto" w:sz="2" w:space="0"/>
              <w:left w:val="single" w:color="auto" w:sz="2" w:space="0"/>
              <w:bottom w:val="single" w:color="auto" w:sz="2" w:space="0"/>
              <w:right w:val="single" w:color="auto" w:sz="4"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(一)基本要求</w:t>
            </w:r>
          </w:p>
        </w:tc>
        <w:tc>
          <w:tcPr>
            <w:tcW w:w="8040"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1、服务与被服务双方是否签订规范的物业服务合同，双方权利义务关系是否明确。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2、是否有物业管理的相关制度。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3、是否公示8小时服务电话，报修是否按双方约定时间到达现场，是否有报修、维修记录。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4、是否征询业主对物业管理服务的意见。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24" w:hRule="atLeast"/>
        </w:trPr>
        <w:tc>
          <w:tcPr>
            <w:tcW w:w="735" w:type="dxa"/>
            <w:tcBorders>
              <w:top w:val="single" w:color="auto" w:sz="2" w:space="0"/>
              <w:left w:val="single" w:color="auto" w:sz="2" w:space="0"/>
              <w:bottom w:val="single" w:color="auto" w:sz="2" w:space="0"/>
              <w:right w:val="single" w:color="auto" w:sz="4"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(二)房屋管理</w:t>
            </w:r>
          </w:p>
        </w:tc>
        <w:tc>
          <w:tcPr>
            <w:tcW w:w="8040" w:type="dxa"/>
            <w:tcBorders>
              <w:top w:val="single" w:color="auto" w:sz="4"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1、是否根据房屋实际使用年限，检查房屋共用部位的使用状况，需要维修并属于小修范围的，是否及时组织修复。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2、是否每季度巡查1 次房屋单元门、楼梯通道以及其他共用部位的门窗、玻璃等，是否定期维修养护。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是否按照住宅装饰装修管理有关规定和业主公约（业主临时公约）要求，建立完善住宅装饰装修管理制度。装修前，是否告知装修人有关装饰装修的禁止行为和注意事项。巡查装修施工现场，发现影响房屋外观、危及房屋结构安全及拆改共用管线等损害公共利益现象的，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4、对违反规划私搭乱建和擅自改变房屋用途的行为是否及时劝阻，并报告业主委员会和有关主管部门。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b w:val="0"/>
                <w:bCs w:val="0"/>
                <w:sz w:val="28"/>
                <w:szCs w:val="28"/>
              </w:rPr>
              <w:t>5、各组团、栋、单元（门）、户是否有标志。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35" w:type="dxa"/>
            <w:tcBorders>
              <w:top w:val="single" w:color="auto" w:sz="2" w:space="0"/>
              <w:left w:val="single" w:color="auto" w:sz="4" w:space="0"/>
              <w:bottom w:val="single" w:color="auto" w:sz="4"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(三)共用设施设备维修养护</w:t>
            </w:r>
          </w:p>
        </w:tc>
        <w:tc>
          <w:tcPr>
            <w:tcW w:w="8040" w:type="dxa"/>
            <w:tcBorders>
              <w:top w:val="single" w:color="auto" w:sz="2" w:space="0"/>
              <w:left w:val="single" w:color="auto" w:sz="4" w:space="0"/>
              <w:bottom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1、对共用设施设备是否进行日常管理和维修养护（依合同约定）。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2、对共用设施设备是否定期组织巡查，做好巡查记录，需要维修</w:t>
            </w:r>
            <w:r>
              <w:rPr>
                <w:rFonts w:hint="eastAsia" w:ascii="宋体" w:hAnsi="宋体" w:eastAsia="宋体" w:cs="宋体"/>
                <w:sz w:val="28"/>
                <w:szCs w:val="28"/>
                <w:lang w:val="en-US" w:eastAsia="zh-CN"/>
              </w:rPr>
              <w:t>并</w:t>
            </w:r>
            <w:r>
              <w:rPr>
                <w:rFonts w:hint="eastAsia" w:ascii="宋体" w:hAnsi="宋体" w:eastAsia="宋体" w:cs="宋体"/>
                <w:sz w:val="28"/>
                <w:szCs w:val="28"/>
              </w:rPr>
              <w:t>属于小修范围的，是否及时组织修复。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3、消防设施设备是否完好；消防通道是否畅通。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4、路灯、楼道灯完好率不低于65%。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rPr>
            </w:pPr>
            <w:r>
              <w:rPr>
                <w:rFonts w:hint="eastAsia" w:ascii="宋体" w:hAnsi="宋体" w:eastAsia="宋体" w:cs="宋体"/>
                <w:sz w:val="28"/>
                <w:szCs w:val="28"/>
              </w:rPr>
              <w:t>5、容易危及人身安全的设施设备是否有明显警示标志和防范措施。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3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(四)协助维护公共秩序</w:t>
            </w:r>
          </w:p>
        </w:tc>
        <w:tc>
          <w:tcPr>
            <w:tcW w:w="8040" w:type="dxa"/>
            <w:tcBorders>
              <w:top w:val="single" w:color="auto" w:sz="2" w:space="0"/>
              <w:left w:val="single" w:color="auto" w:sz="4" w:space="0"/>
              <w:bottom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1、门岗室是否24小时值勤。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2、车辆停放</w:t>
            </w:r>
            <w:r>
              <w:rPr>
                <w:rFonts w:hint="eastAsia" w:ascii="宋体" w:hAnsi="宋体" w:eastAsia="宋体" w:cs="宋体"/>
                <w:sz w:val="28"/>
                <w:szCs w:val="28"/>
                <w:lang w:val="en-US" w:eastAsia="zh-CN"/>
              </w:rPr>
              <w:t>是否</w:t>
            </w:r>
            <w:r>
              <w:rPr>
                <w:rFonts w:hint="eastAsia" w:ascii="宋体" w:hAnsi="宋体" w:eastAsia="宋体" w:cs="宋体"/>
                <w:sz w:val="28"/>
                <w:szCs w:val="28"/>
              </w:rPr>
              <w:t>有序。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3、对火灾、治安、公共卫生等突发事件是否及时报告业主委员会和有关部门，并协助采取相应措施。</w:t>
            </w:r>
          </w:p>
          <w:p>
            <w:pPr>
              <w:ind w:firstLine="560" w:firstLineChars="200"/>
              <w:rPr>
                <w:rFonts w:hint="eastAsia" w:ascii="仿宋_GB2312" w:hAnsi="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76" w:hRule="atLeast"/>
        </w:trPr>
        <w:tc>
          <w:tcPr>
            <w:tcW w:w="735" w:type="dxa"/>
            <w:tcBorders>
              <w:top w:val="single" w:color="auto" w:sz="4" w:space="0"/>
              <w:left w:val="single" w:color="auto" w:sz="2" w:space="0"/>
              <w:bottom w:val="single" w:color="auto" w:sz="2" w:space="0"/>
              <w:right w:val="single" w:color="auto" w:sz="4" w:space="0"/>
            </w:tcBorders>
            <w:vAlign w:val="center"/>
          </w:tcPr>
          <w:p>
            <w:pPr>
              <w:jc w:val="center"/>
              <w:rPr>
                <w:rFonts w:hint="eastAsia" w:ascii="仿宋_GB2312" w:hAnsi="仿宋_GB2312"/>
                <w:sz w:val="28"/>
                <w:szCs w:val="28"/>
              </w:rPr>
            </w:pPr>
            <w:r>
              <w:rPr>
                <w:rFonts w:hint="eastAsia" w:ascii="宋体" w:hAnsi="宋体" w:eastAsia="宋体" w:cs="宋体"/>
                <w:b/>
                <w:bCs/>
                <w:sz w:val="28"/>
                <w:szCs w:val="28"/>
              </w:rPr>
              <w:t>(五)保洁服务</w:t>
            </w:r>
          </w:p>
        </w:tc>
        <w:tc>
          <w:tcPr>
            <w:tcW w:w="8040"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1、是否设有垃圾收集点，生活垃圾每天清运1次。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2、公共场所是否每日清扫1次；楼道每周清扫1次；共用部位玻璃是否每年清洁1次；路灯、楼道灯是否每年清洁1 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sz w:val="28"/>
                <w:szCs w:val="28"/>
              </w:rPr>
            </w:pPr>
            <w:r>
              <w:rPr>
                <w:rFonts w:hint="eastAsia" w:ascii="宋体" w:hAnsi="宋体" w:eastAsia="宋体" w:cs="宋体"/>
                <w:sz w:val="28"/>
                <w:szCs w:val="28"/>
              </w:rPr>
              <w:t>3、化粪池是否每年检查1次，两年清掏1次，发现异常是否及时清掏。</w:t>
            </w:r>
          </w:p>
        </w:tc>
      </w:tr>
    </w:tbl>
    <w:p>
      <w:pPr>
        <w:rPr>
          <w:rFonts w:ascii="宋体" w:hAnsi="宋体"/>
        </w:rPr>
      </w:pPr>
      <w:r>
        <w:rPr>
          <w:rFonts w:hint="eastAsia" w:ascii="宋体" w:hAnsi="宋体"/>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MDM4ZjU2YTY0OTRmY2JhN2Q4NGVmZWVkNzI1N2MifQ=="/>
  </w:docVars>
  <w:rsids>
    <w:rsidRoot w:val="006E213B"/>
    <w:rsid w:val="000A3208"/>
    <w:rsid w:val="000F358C"/>
    <w:rsid w:val="001C02A0"/>
    <w:rsid w:val="002D5BBE"/>
    <w:rsid w:val="00365390"/>
    <w:rsid w:val="00435F53"/>
    <w:rsid w:val="00480931"/>
    <w:rsid w:val="005B69F0"/>
    <w:rsid w:val="00603AE8"/>
    <w:rsid w:val="006046DB"/>
    <w:rsid w:val="00610071"/>
    <w:rsid w:val="006569FB"/>
    <w:rsid w:val="006E213B"/>
    <w:rsid w:val="00716E61"/>
    <w:rsid w:val="007B141B"/>
    <w:rsid w:val="008D537B"/>
    <w:rsid w:val="008F758E"/>
    <w:rsid w:val="00937D81"/>
    <w:rsid w:val="00B0419C"/>
    <w:rsid w:val="00B55160"/>
    <w:rsid w:val="00BA3AC4"/>
    <w:rsid w:val="00BC69F4"/>
    <w:rsid w:val="00C01E00"/>
    <w:rsid w:val="00C71432"/>
    <w:rsid w:val="00CE4081"/>
    <w:rsid w:val="00D2322A"/>
    <w:rsid w:val="00E65056"/>
    <w:rsid w:val="00F33787"/>
    <w:rsid w:val="00FA300C"/>
    <w:rsid w:val="00FA53EA"/>
    <w:rsid w:val="00FA6DA7"/>
    <w:rsid w:val="00FE22B0"/>
    <w:rsid w:val="029307AF"/>
    <w:rsid w:val="0690109C"/>
    <w:rsid w:val="11382C4E"/>
    <w:rsid w:val="1BDD2D6F"/>
    <w:rsid w:val="1DF87DC4"/>
    <w:rsid w:val="1E4A2212"/>
    <w:rsid w:val="1F3D58D3"/>
    <w:rsid w:val="21D97B35"/>
    <w:rsid w:val="231057D9"/>
    <w:rsid w:val="23B3226D"/>
    <w:rsid w:val="23D04F68"/>
    <w:rsid w:val="28445F24"/>
    <w:rsid w:val="2C9D0D52"/>
    <w:rsid w:val="2F2443BA"/>
    <w:rsid w:val="31102E48"/>
    <w:rsid w:val="34923739"/>
    <w:rsid w:val="34F52A80"/>
    <w:rsid w:val="365E01AE"/>
    <w:rsid w:val="37FC4126"/>
    <w:rsid w:val="38804D57"/>
    <w:rsid w:val="38F90665"/>
    <w:rsid w:val="3C261771"/>
    <w:rsid w:val="3C485B8B"/>
    <w:rsid w:val="3DE11DF4"/>
    <w:rsid w:val="3FC62627"/>
    <w:rsid w:val="417116E0"/>
    <w:rsid w:val="432804C5"/>
    <w:rsid w:val="47FE17F4"/>
    <w:rsid w:val="4B166E55"/>
    <w:rsid w:val="4C0D64AA"/>
    <w:rsid w:val="4DBB703C"/>
    <w:rsid w:val="50F67CE7"/>
    <w:rsid w:val="520420FD"/>
    <w:rsid w:val="57CB175B"/>
    <w:rsid w:val="5AD14B46"/>
    <w:rsid w:val="5B835E40"/>
    <w:rsid w:val="5C0C052C"/>
    <w:rsid w:val="5CC76201"/>
    <w:rsid w:val="5D9E1CAE"/>
    <w:rsid w:val="5F3B17EE"/>
    <w:rsid w:val="666979F1"/>
    <w:rsid w:val="677B0314"/>
    <w:rsid w:val="67AC18E1"/>
    <w:rsid w:val="6A0C7949"/>
    <w:rsid w:val="6C726189"/>
    <w:rsid w:val="6F944668"/>
    <w:rsid w:val="70221C74"/>
    <w:rsid w:val="74275AAB"/>
    <w:rsid w:val="765813DE"/>
    <w:rsid w:val="7A010196"/>
    <w:rsid w:val="7A2C4FCA"/>
    <w:rsid w:val="7D39684F"/>
    <w:rsid w:val="7F08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6731</Words>
  <Characters>6757</Characters>
  <Lines>50</Lines>
  <Paragraphs>14</Paragraphs>
  <TotalTime>0</TotalTime>
  <ScaleCrop>false</ScaleCrop>
  <LinksUpToDate>false</LinksUpToDate>
  <CharactersWithSpaces>6897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2023-07-18T08:16:00Z</dcterms:created>
  <dc:creator>x'x'x</dc:creator>
  <cp:lastModifiedBy>CATCC</cp:lastModifiedBy>
  <dcterms:modified xsi:type="dcterms:W3CDTF">2023-07-24T06:33:46Z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21D4C218B07848489CDA4A12AE2E5899_12</vt:lpwstr>
  </property>
</Properties>
</file>